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Customs brokers are government inspection officials who have the responsibilities of inspecting and regulating the shipment of goods and services imported into the United States.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47"/>
              <w:gridCol w:w="68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Standard ID - BUSPROG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Obtaining Professional Assistance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Non-tariff barriers, such as technical standards, do not have a significant influence on how firms make their trade and investment decisions.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Small and medium-size companies lack the competitive advantage to compete with large multinational corporations and therefore have little to contribute to the international marketplace.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Intellectual property rights are valuable assets that can be licensed to a foreign licensee as a means to penetrate a foreign market rather than establish a wholly owned subsidiary.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Trade consists of the import and export of goods or services.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Exporting is the shipment of goods or rendering of services to a foreign buyer located in a foreign country.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three forms of international business are exporting, importing, and licensing.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Indirect exporters commonly employ the services of export trading companies and export management companies.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Indirect exporting but not direct exporting involves sales through sales agents or to foreign distributors.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Synthesis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International licensing agreements are contracts by which the holder of intellectual property grants certain rights in that property to a foreign firm for a specified period of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potential negative aspect of  the transfer of technology is that the licensee could be your competitor in the future.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Bloom's:Synthesis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host country refers to the country under whose laws the investing corporation was created or is headquartered.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home country refers to the country under whose laws the investing corporation was created or is incorporated.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Currency exchange risk cannot be managed because the fluctuations of currencies cannot be predicted.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sovereign nation has the power to nationalize a foreign private enterprise without compensation.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Freight forwarders are regulated by the Department of State and arrange the transportation of goods for the importer and represent the importer with customs.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9/1/2017 2:51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Freight forwarders act as the seller's or exporter's agent.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200" w:afterAutospacing="0" w:line="276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World Intellectual Property Organization defines intellectual property rights as “legal rights which result from intellectual activity in the industrial, scientific, literary, and artistic fields.”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49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AICPA: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United States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9/1/2017 2:51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200" w:afterAutospacing="0" w:line="276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company that makes unauthorized copies of a movie and sells the copies on DVDs is infringing on the movie owner’s intellectual property rights.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49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AICPA: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United States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9/1/2017 2:51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Dayan v. McDonald's Corporation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the court ruled that: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9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McDonald's quality standards were inadequate under French law.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McDonald's franchise contract was illegal under French law.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McDonald's had fulfilled its responsibility to the franchisee in France under U.S. law.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French do not like hamburgers.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type of risk that includes controls on exports, imports, controls on the movement of currency, restrictions on licensing and investment, and controls over physical property located in a country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legal risk.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risk.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 risk.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currency risk.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Tariffs on imported products are imposed for which of the following reasons?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Collection of revenue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Protection of domestic industries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assert political objectives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these are correct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10/16/2017 4:48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Two examples of non-tariff barriers that refer to quantitative restrictions on importing and a total or near total ban on trade respectively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partial embargoes, embargoes.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trade seizures, limits.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embargoes, quotas.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quotas, embargoes.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shipment of goods or rendering of services to a foreign buyer located in a foreign country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importing.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exporting.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foreign exchange.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importing and exporting.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10/16/2017 4:48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process of buying goods from a foreign supplier and entering them into the customs territory of a different country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exporting.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international exchange.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trade by design.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 are correct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10/16/2017 4:49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two types of exporting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impartial; partial.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direct; indirect.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foreign; domestic.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individual; joint.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Export management companies assist indirect exporters by serving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consultants.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attorneys.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foreign currency traders.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accountants.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Firms that assist indirect exporters and are licensed to operate under the antitrust laws of the U.S.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export management companies.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indirect exporter merchants.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export trading companies.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International licensing agreements pertain to forms of intellectual property such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 property.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trademarks, copyrights, patents.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 estate, personal property.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contracts.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International franchising allows the franchisee the right to use a(n):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export management company.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export trading company.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copyright.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 are correct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10/16/2017 4:49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International business may be classified into which of the following three categories: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trade, import/export, foreign exchange.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international licensing agreements, investments, law.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trade, international licensing agreements, investment.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international licensing agreements, trade, franchising.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cooperative business arrangement between two or more companies may be a: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partnership.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joint venture.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are correct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10/16/2017 4:49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concept of local participation refers to: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2"/>
              <w:gridCol w:w="8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portion of the employees of the business in the host country will be nationals of the home country.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employees of the business contribute a certain number of hours to community service.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portion of the business must be owned by nationals of the host country.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host country retains mineral rights.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a party does not fulfill their obligations as set forth in a sales contract, it is known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non-payment.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termination.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non-performance.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are correct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10/16/2017 4:49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independent firm that purchases goods for resale directly from the exporter, assumes credit risks in the local market, and provides product service and support is known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foreign sales representative.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sales agent.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foreign distributor.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freight forwarder.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customs broker.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Comprehension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most accurately describes the traditional economic climate in developing countries?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are largely communist countries.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have well-developed free market mechanisms.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have mixed economies with strong central planning features.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economies of developing countries make them practically unsuitable for Western companies to do business there.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characteristic of multinational corporations?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5"/>
              <w:gridCol w:w="80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United States is usually their home nation.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derive capital resources worldwide.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operate facilities of production in more than one country.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move production, technology, and capital to those countries with the most hospitable environment.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case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In re Union Carbide Corporation Gas Plant Disaster at Bhopal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the U.S. court ruled: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0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that Union Carbide was criminally responsible for the deaths at the Indian plant.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that Union Carbide was liable to the plaintiffs under Indian law.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that Union Carbide was not responsible for the negligent acts of its subsidiary in India.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that the case brought in U.S. courts should be transferred to the courts of India.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Gaskin v. Stumm Handel GmbH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the District Court ruled: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1"/>
              <w:gridCol w:w="80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that employment contracts must be in writing.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that the plaintiff was excused from performing a contract written in German because he understood only English.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that the contract was unconscionable because it was written in a language foreign to the plaintiff.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that the plaintiff's signing of a jural document makes the signatory conclusively bound.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Bloom's:Application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does not generally characterize foreign distributors?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are independent firms.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are usually located in the country from which the goods are exported.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assume the risks of warehousing the goods.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often trail end users of the product.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Synthesis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does not accurately characterize export management companies?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7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act as advisors or consultants.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engage in foreign market research.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exhibit goods at foreign trade shows.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use their extensive sales contracts to market the products of other companies.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BUSPROG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200" w:afterAutospacing="0" w:line="276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World Intellectual Property Organization, or WIPO, is a specialized agency of the: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Nations.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World Trade Organization.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World Customs Organization.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International Chamber of Commerce.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49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AICPA: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United States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9/1/2017 2:52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200" w:afterAutospacing="0" w:line="276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an example of the transfer of technology?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researchers at a university providing research data to a pharmaceutical company as part of an effort to find a cure for cancer.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computer programmer sharing her source code with the public via the Internet.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website designer downloading a copy of a photograph for use on a website, without the photographer's knowledge or permission.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franchisor teaching a new franchise owner how to set up and run his franchise, using the franchisor's methods and materials.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49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AICPA: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United States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9/1/2017 2:52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200" w:afterAutospacing="0" w:line="276" w:lineRule="auto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As a form of foreign direct investment, a foreign branch is a business presence by the investor in the ________ country.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neighboring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87"/>
              <w:gridCol w:w="49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AICPA: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OH - United States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Knowledge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9/1/2017 2:53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Subjective Short Answer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Compare and contrast the three basic forms of international business or market entry strategies.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IBLE.SADE.12.1 - Comparative Analytical Questions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Synthesis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Weigh the risks and benefits of entering the international market with those of entering or doing business in the domestic market.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IBLE.SADE.12.1 - Comparative Analytical Questions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do the risks to the firm increase as the penetration of the foreign market increases?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IBLE.SADE.12.1 - Comparative Analytical Questions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Synthesis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what ways is doing business in the developing nations of Eastern Europe both similar and different from doing business in the United States? Western Europe?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IBLE.SADE.12.1 - Comparative Analytical Questions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Compare and contrast the benefits and risks of direct and indirect exporting.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IBLE.SADE.12.1 - Comparative Analytical Questions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Weigh the relative benefits and risks of a medium-sized American firm licensing technology to a developed nation? A developing nation?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IBLE.SADE.12.1 - Comparative Analytical Questions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do you feel doing business in the Middle East would differ from doing business elsewhere? What special factors (e.g. religious differences, cultural variables, Arab-Israeli relations) bear on your answer?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IBLE.SADE.12.1 - Comparative Analytical Questions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Compare and contrast the ethical and strategic aspects of providing contract interpretation services to foreign business partners.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IBLE.SADE.12.1 - Comparative Analytical Questions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Compare and contrast possible methods of managing currency risk.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IBLE.SADE.12.1 - Comparative Analytical Questions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Evaluation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Choose a product and a country to which you wish to export that product. Prepare an export plan, identifying in particular the factors that would need to be addressed in order to ensure a successful venture.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IBLE.SADE.12.2 - Essay/Writing Assignments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 a domestic franchise. Craft a franchising agreement that addresses standards/quality or service (in the manner of McDonald's).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IBLE.SADE.12.2 - Essay/Writing Assignments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Devise "managerial guidelines" or "Troubleshooter's Guide" to which a U.S. franchise representative should refer in supervising or consulting with a new, foreign franchisee.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IBLE.SADE.12.2 - Essay/Writing Assignments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Design a business plan for doing business in the Middle East, addressing religious and cultural differences.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6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 not provided.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Challenging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IBLE.SADE.12.2 - Essay/Writing Assignments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BUSPROG: Hard - BUSPROG: Reflective Thinking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 STANDARDS: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United States - AICPA - AICPA - BB-Legal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International Business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Bloom's: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8/24/2017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footerReference w:type="default" r:id="rId4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01: Introduction to International Business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SSQB Superuser</vt:lpwstr>
  </property>
</Properties>
</file>